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0A" w:rsidRDefault="001E1B0A" w:rsidP="001E1B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нормативно-правовые акты, регламентирующие деятельность организаций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ТиПО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E1B0A" w:rsidRDefault="001E1B0A" w:rsidP="001E1B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14786" w:type="dxa"/>
        <w:tblInd w:w="0" w:type="dxa"/>
        <w:tblLook w:val="04A0" w:firstRow="1" w:lastRow="0" w:firstColumn="1" w:lastColumn="0" w:noHBand="0" w:noVBand="1"/>
      </w:tblPr>
      <w:tblGrid>
        <w:gridCol w:w="730"/>
        <w:gridCol w:w="7365"/>
        <w:gridCol w:w="6691"/>
      </w:tblGrid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1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>
            <w:pPr>
              <w:tabs>
                <w:tab w:val="left" w:pos="1701"/>
              </w:tabs>
              <w:ind w:right="-21" w:firstLine="567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Наименование НПА</w:t>
            </w:r>
          </w:p>
          <w:p w:rsidR="001E1B0A" w:rsidRDefault="001E1B0A">
            <w:pPr>
              <w:tabs>
                <w:tab w:val="left" w:pos="1701"/>
              </w:tabs>
              <w:ind w:right="-21" w:firstLine="567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>
            <w:pPr>
              <w:tabs>
                <w:tab w:val="left" w:pos="1701"/>
              </w:tabs>
              <w:ind w:right="-21" w:firstLine="567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 статусе педагога» Закон Республики Казахстан от 27 декабря 2019 года № 293-VІ ЗРК.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hyperlink r:id="rId6" w:history="1">
              <w:r w:rsidRPr="001E1B0A">
                <w:rPr>
                  <w:rStyle w:val="a5"/>
                  <w:rFonts w:ascii="Times New Roman" w:eastAsia="Times New Roman" w:hAnsi="Times New Roman" w:cs="Times New Roman"/>
                  <w:szCs w:val="28"/>
                  <w:lang w:eastAsia="ru-RU"/>
                </w:rPr>
                <w:t>https://adilet.zan.k</w:t>
              </w:r>
              <w:r w:rsidRPr="001E1B0A">
                <w:rPr>
                  <w:rStyle w:val="a5"/>
                  <w:rFonts w:ascii="Times New Roman" w:eastAsia="Times New Roman" w:hAnsi="Times New Roman" w:cs="Times New Roman"/>
                  <w:szCs w:val="28"/>
                  <w:lang w:eastAsia="ru-RU"/>
                </w:rPr>
                <w:t>z</w:t>
              </w:r>
              <w:r w:rsidRPr="001E1B0A">
                <w:rPr>
                  <w:rStyle w:val="a5"/>
                  <w:rFonts w:ascii="Times New Roman" w:eastAsia="Times New Roman" w:hAnsi="Times New Roman" w:cs="Times New Roman"/>
                  <w:szCs w:val="28"/>
                  <w:lang w:eastAsia="ru-RU"/>
                </w:rPr>
                <w:t>/rus/docs/Z1900000293</w:t>
              </w:r>
            </w:hyperlink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«Об утверждении Концепции обучения в течение всей жизни (непрерывное образование)»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Постановление Правительства Республики Казахстан от 8 июля 2021 года № 471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hyperlink r:id="rId7" w:history="1">
              <w:r w:rsidRPr="001E1B0A">
                <w:rPr>
                  <w:rStyle w:val="a5"/>
                  <w:rFonts w:ascii="Times New Roman" w:hAnsi="Times New Roman" w:cs="Times New Roman"/>
                  <w:bCs/>
                  <w:szCs w:val="28"/>
                  <w:shd w:val="clear" w:color="auto" w:fill="FFFFFF"/>
                </w:rPr>
                <w:t>https://adilet.zan.kz/rus/docs/P2100000471</w:t>
              </w:r>
            </w:hyperlink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«Об утверждении правил оказания государственных услуг в сфере технического и профессионального,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послесреднего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образования»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Приказ Министра образования и науки Республики Казахстан от 20 января 2015 года № 19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hyperlink r:id="rId8" w:history="1">
              <w:r w:rsidRPr="001E1B0A">
                <w:rPr>
                  <w:rStyle w:val="a5"/>
                  <w:rFonts w:ascii="Times New Roman" w:hAnsi="Times New Roman" w:cs="Times New Roman"/>
                  <w:bCs/>
                  <w:szCs w:val="28"/>
                  <w:shd w:val="clear" w:color="auto" w:fill="FFFFFF"/>
                </w:rPr>
                <w:t>https://adilet.zan.kz/rus/docs/V15H0010297</w:t>
              </w:r>
            </w:hyperlink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«Об утверждении государственных общеобязательных стандартов образования всех уровней образования» Приказ Министра образования и науки Республики Казахстан от 31 октября 2018 года № 604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1E1B0A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https://adilet.zan.kz/rus/docs/V1800017669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«Об утверждении Типовых правил деятельности видов организаций технического и профессионального,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послесреднего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образования» Приказ Министра образования и науки Республики Казахстан от 11 сентября 2013 года № 369.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1E1B0A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https://adilet.zan.kz/rus/docs/V1300008828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«Об утверждении Типовых правил деятельности организаций образования соответствующих типов»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Приказ Министра образования и науки Республики Казахстан от 30 октября 2018 года № 595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1E1B0A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https://adilet.zan.kz/rus/docs/V1800017657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«Об утверждении размеров квоты приема при поступлении </w:t>
            </w: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lastRenderedPageBreak/>
              <w:t xml:space="preserve">на учебу в организации образования, реализующие образовательные программы технического и профессионального,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послесреднего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и высшего образования»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Постановление Правительства Республики Казахстан от 28 февраля 2012 года № 264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1E1B0A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lastRenderedPageBreak/>
              <w:t>https://adilet.zan.kz/rus/docs/P1200000264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«Об утверждении Типовых правил приема на обучение в организации образования, реализующие образовательные программы технического и профессионального,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послесреднего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образования»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Приказ Министра образования и науки Республики Казахстан от 18 октября 2018 года № 578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1E1B0A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https://adilet.zan.kz/rus/docs/V1800017705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«Об утверждении Типовых штатов работников государственных организаций образования» Постановление Правительства Республики Казахстан от 30 января 2008 года N 77.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1E1B0A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https://adilet.zan.kz/rus/docs/P080000077_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послесреднего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образования» Приказ Министра образования и науки Республики Казахстан от 18 марта 2008 года № 125.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</w:p>
          <w:p w:rsidR="001E1B0A" w:rsidRDefault="001E1B0A" w:rsidP="001E1B0A">
            <w:pPr>
              <w:rPr>
                <w:rFonts w:ascii="Times New Roman" w:hAnsi="Times New Roman" w:cs="Times New Roman"/>
                <w:szCs w:val="28"/>
              </w:rPr>
            </w:pPr>
          </w:p>
          <w:p w:rsidR="001E1B0A" w:rsidRPr="001E1B0A" w:rsidRDefault="001E1B0A" w:rsidP="001E1B0A">
            <w:pPr>
              <w:ind w:firstLine="708"/>
              <w:rPr>
                <w:rFonts w:ascii="Times New Roman" w:hAnsi="Times New Roman" w:cs="Times New Roman"/>
                <w:szCs w:val="28"/>
              </w:rPr>
            </w:pPr>
            <w:r w:rsidRPr="001E1B0A">
              <w:rPr>
                <w:rFonts w:ascii="Times New Roman" w:hAnsi="Times New Roman" w:cs="Times New Roman"/>
                <w:szCs w:val="28"/>
              </w:rPr>
              <w:t>https://adilet.zan.kz/rus/docs/V080005191_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«Об утверждении формы документов строгой отчетности, используемых организациями образования в образовательной деятельности» Приказ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. Министра образования и науки Республики Казахстан от 23 октября 2007 года № 502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1E1B0A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https://adilet.zan.kz/rus/docs/V070004991_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«Об утверждении Перечня документов, обязательных для ведения педагогами организаций среднего, технического и </w:t>
            </w: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lastRenderedPageBreak/>
              <w:t xml:space="preserve">профессионального,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послесреднего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образования, и их формы» Приказ Министра образования и науки Республики Казахстан от 6 апреля 2020 года № 130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1E1B0A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lastRenderedPageBreak/>
              <w:t>https://adilet.zan.kz/rus/docs/V2000020317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«Об утверждении Типовых квалификационных характеристик должностей педагогических работников и приравненных к ним лиц» Приказ Министра образования и науки Республики Казахстан от 13 июля 2009 года № 338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</w:p>
          <w:p w:rsidR="001E1B0A" w:rsidRPr="001E1B0A" w:rsidRDefault="001E1B0A" w:rsidP="001E1B0A">
            <w:pPr>
              <w:tabs>
                <w:tab w:val="left" w:pos="1701"/>
              </w:tabs>
              <w:rPr>
                <w:rFonts w:ascii="Times New Roman" w:hAnsi="Times New Roman" w:cs="Times New Roman"/>
                <w:szCs w:val="28"/>
              </w:rPr>
            </w:pPr>
            <w:r w:rsidRPr="001E1B0A">
              <w:rPr>
                <w:rFonts w:ascii="Times New Roman" w:hAnsi="Times New Roman" w:cs="Times New Roman"/>
                <w:szCs w:val="28"/>
              </w:rPr>
              <w:t>https://adilet.zan.kz/rus/docs/V090005750_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«Об утверждении видов и форм документов об образовании государственного образца и Правил их выдачи» Приказ Министра образования и науки Республики Казахстан от 28 января 2015 года № 39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1E1B0A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https://adilet.zan.kz/rus/docs/V1500010348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«Об утверждении Правил разработки, апробации и внедрения образовательных программ, реализуемых в режиме эксперимента в организациях образования»</w:t>
            </w:r>
          </w:p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Приказ Министра образования и науки Республики Казахстан от 27 марта 2015 года № 139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855710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855710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https://adilet.zan.kz/rus/docs/V1500010916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«Об утверждении типовых учебных программ и типовых учебных планов по специальностям технического и профессионального,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послесреднего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образования»</w:t>
            </w:r>
          </w:p>
          <w:p w:rsidR="001E1B0A" w:rsidRDefault="001E1B0A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Приказ Министра образования и науки Республики Казахстан от 31 октября 2017 года № 553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855710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855710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https://adilet.zan.kz/rus/docs/V1700016013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«Об утверждении Классификатора специальностей и квалификаций технического и профессионального,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послесреднего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образования» Приказ Министра образования и науки Республики Казахстан от 27 сентября 2018 года № 500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855710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855710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https://adilet.zan.kz/rus/docs/V1800017564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«Об утверждении Правил организации учебного процесса по кредитной технологии обучения» Приказ Министра </w:t>
            </w: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lastRenderedPageBreak/>
              <w:t>образования и науки Республики Казахстан от 20 апреля 2011 года № 152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855710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855710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lastRenderedPageBreak/>
              <w:t>https://adilet.zan.kz/rus/docs/V1800017554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«Об утверждении Перечня типов и видов организаций образования, в которых реализуется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подушевое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нормативное финансирование»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Приказ Министра образования и науки Республики Казахстан от 27 сентября 2018 года № 503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855710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855710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https://adilet.zan.kz/rus/docs/V1800017453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«Об утверждении критериев оценки организаций образования» Приказ Министра образования и науки Республики Казахстан от 2 февраля 2016 года № 124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274A32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274A32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https://adilet.zan.kz/rus/docs/V1600013364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«Об утверждении Правил размещения государственного образовательного заказа на подготовку кадров с техническим   и профессиональным,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послесредним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 а также на дошкольное воспитание и обучение, среднее образование»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приказ Министра образования и науки Республики Казахстан от 29 января 2016 года   № 122</w:t>
            </w:r>
            <w:proofErr w:type="gramEnd"/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274A32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274A32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https://adilet.zan.kz/rus/docs/V1600013418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приказ Министра образования и науки Республики Казахстан от 21 января 2016 года № 50 «Об утверждении Правил организации дуального обучения»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274A32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274A32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https://adilet.zan.kz/rus/docs/V1600013422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приказ Министра образования и науки Республики Казахстан от 28 января 2016 года № 93 «Об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послесреднего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lastRenderedPageBreak/>
              <w:t xml:space="preserve">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послесреднего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образования»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274A32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274A32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lastRenderedPageBreak/>
              <w:t>https://adilet.zan.kz/rus/docs/V1600013227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Правила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«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Мәңгілік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ел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жастары-индустрияға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!» («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Серпін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»),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«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маман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» по принципу «100/200», а также обучения основам предпринимательства в организациях технического и профессионального,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послесреднего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образования, высшего и (или) послевузовского образования, </w:t>
            </w:r>
            <w:proofErr w:type="gram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утвержденных</w:t>
            </w:r>
            <w:proofErr w:type="gram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Приказом Министра образования и науки Республики Казахстан от 26 ноября 2018 года № 646.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274A32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274A32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https://adilet.zan.kz/rus/docs/V1800017800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Об утверждении Правил организации учебного процесса по дистанционным образовательным технологиям</w:t>
            </w:r>
          </w:p>
          <w:p w:rsidR="001E1B0A" w:rsidRDefault="001E1B0A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Приказ Министра образования и науки Республики Казахстан от 20 марта 2015 года № 137.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612D35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612D35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https://adilet.zan.kz/rus/docs/V1500010768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Приказ Министра образования и науки Республики Казахстан от 29 ноября 2007 года № 583</w:t>
            </w:r>
          </w:p>
          <w:p w:rsidR="001E1B0A" w:rsidRDefault="001E1B0A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Об утверждении Правил организации и осуществления учебно-методической и научно-методической работы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612D35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612D35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https://adilet.zan.kz/rus/docs/V070005036_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О коммерциализации результатов научной и (или) научно-технической деятельности</w:t>
            </w:r>
          </w:p>
          <w:p w:rsidR="001E1B0A" w:rsidRDefault="001E1B0A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lastRenderedPageBreak/>
              <w:t>Закон Республики Казахстан от 31 октября 2015 года № 381-V ЗРК.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612D35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612D35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lastRenderedPageBreak/>
              <w:t>https://adilet.zan.kz/rus/docs/Z1500000381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Приказ Министра образования и науки Республики Казахстан от 11 мая 2020 года № 191</w:t>
            </w:r>
          </w:p>
          <w:p w:rsidR="001E1B0A" w:rsidRDefault="001E1B0A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Об утверждении Правил исчисления заработной платы педагогов государственных организаций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612D35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612D35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https://adilet.zan.kz/rus/docs/V2000020622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Приказ Министра образования и науки Республики Казахстан от 27 января 2016 года № 83 </w:t>
            </w:r>
          </w:p>
          <w:p w:rsidR="001E1B0A" w:rsidRDefault="001E1B0A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послесреднего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, дополнительного образования и специальные учебные программы, и иных гражданских служащих в области образования и науки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612D35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612D35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https://adilet.zan.kz/rus/docs/V1600013317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О государственно-частном партнерстве</w:t>
            </w:r>
          </w:p>
          <w:p w:rsidR="001E1B0A" w:rsidRDefault="001E1B0A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Закон Республики Казахстан от 31 октября 2015 года № 379-V ЗРК</w:t>
            </w:r>
          </w:p>
          <w:p w:rsidR="001E1B0A" w:rsidRDefault="001E1B0A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612D35">
            <w:pPr>
              <w:tabs>
                <w:tab w:val="left" w:pos="1701"/>
              </w:tabs>
              <w:ind w:right="-23" w:firstLine="34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612D35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https://adilet.zan.kz/rus/docs/Z1500000379</w:t>
            </w:r>
          </w:p>
        </w:tc>
      </w:tr>
      <w:tr w:rsidR="001E1B0A" w:rsidTr="001E1B0A">
        <w:trPr>
          <w:trHeight w:val="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1E1B0A" w:rsidP="002954BC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0" w:right="34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«Об утверждении Правил признания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аккредитационных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органов, в том числе зарубежных, и формирования реестров признанных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аккредитационных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 xml:space="preserve"> органов, аккредитованных организаций образования и образовательных программ»</w:t>
            </w:r>
          </w:p>
          <w:p w:rsidR="001E1B0A" w:rsidRDefault="001E1B0A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Приказ Министра образования и науки Республики Казахстан от 1 ноября 2016 года № 629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0A" w:rsidRDefault="00C47FA3">
            <w:pPr>
              <w:tabs>
                <w:tab w:val="left" w:pos="1701"/>
              </w:tabs>
              <w:ind w:right="-23"/>
              <w:jc w:val="both"/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</w:pPr>
            <w:r w:rsidRPr="00C47FA3">
              <w:rPr>
                <w:rFonts w:ascii="Times New Roman" w:hAnsi="Times New Roman" w:cs="Times New Roman"/>
                <w:bCs/>
                <w:szCs w:val="28"/>
                <w:shd w:val="clear" w:color="auto" w:fill="FFFFFF"/>
              </w:rPr>
              <w:t>https://adilet.zan.kz/rus/docs/V1600014438</w:t>
            </w:r>
            <w:bookmarkStart w:id="0" w:name="_GoBack"/>
            <w:bookmarkEnd w:id="0"/>
          </w:p>
        </w:tc>
      </w:tr>
    </w:tbl>
    <w:p w:rsidR="00C602A7" w:rsidRDefault="00C602A7"/>
    <w:sectPr w:rsidR="00C602A7" w:rsidSect="001E1B0A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50580"/>
    <w:multiLevelType w:val="hybridMultilevel"/>
    <w:tmpl w:val="4E240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EB"/>
    <w:rsid w:val="001E1B0A"/>
    <w:rsid w:val="00274A32"/>
    <w:rsid w:val="00612D35"/>
    <w:rsid w:val="007A55EB"/>
    <w:rsid w:val="00855710"/>
    <w:rsid w:val="009219F8"/>
    <w:rsid w:val="00C47FA3"/>
    <w:rsid w:val="00C6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0A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Heading1 Знак,Colorful List - Accent 11 Знак,маркированный Знак,Абзац списка1 Знак"/>
    <w:link w:val="a4"/>
    <w:uiPriority w:val="34"/>
    <w:locked/>
    <w:rsid w:val="001E1B0A"/>
    <w:rPr>
      <w:rFonts w:ascii="Calibri" w:eastAsia="SimSun" w:hAnsi="Calibri" w:cs="Mangal"/>
      <w:kern w:val="2"/>
      <w:sz w:val="24"/>
      <w:szCs w:val="21"/>
      <w:lang w:eastAsia="hi-IN" w:bidi="hi-IN"/>
    </w:rPr>
  </w:style>
  <w:style w:type="paragraph" w:styleId="a4">
    <w:name w:val="List Paragraph"/>
    <w:aliases w:val="Heading1,Colorful List - Accent 11,маркированный,Абзац списка1"/>
    <w:basedOn w:val="a"/>
    <w:link w:val="a3"/>
    <w:uiPriority w:val="34"/>
    <w:qFormat/>
    <w:rsid w:val="001E1B0A"/>
    <w:pPr>
      <w:widowControl w:val="0"/>
      <w:suppressAutoHyphens/>
      <w:ind w:left="720"/>
      <w:contextualSpacing/>
    </w:pPr>
    <w:rPr>
      <w:rFonts w:ascii="Calibri" w:eastAsia="SimSun" w:hAnsi="Calibri" w:cs="Mangal"/>
      <w:kern w:val="2"/>
      <w:sz w:val="24"/>
      <w:szCs w:val="21"/>
      <w:lang w:eastAsia="hi-IN" w:bidi="hi-IN"/>
    </w:rPr>
  </w:style>
  <w:style w:type="table" w:customStyle="1" w:styleId="1">
    <w:name w:val="Сетка таблицы1"/>
    <w:basedOn w:val="a1"/>
    <w:uiPriority w:val="59"/>
    <w:rsid w:val="001E1B0A"/>
    <w:pPr>
      <w:spacing w:after="0" w:line="240" w:lineRule="auto"/>
    </w:pPr>
    <w:rPr>
      <w:rFonts w:ascii="Times New Roman" w:eastAsiaTheme="majorEastAsia" w:hAnsi="Times New Roman" w:cstheme="majorBid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E1B0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E1B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0A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Heading1 Знак,Colorful List - Accent 11 Знак,маркированный Знак,Абзац списка1 Знак"/>
    <w:link w:val="a4"/>
    <w:uiPriority w:val="34"/>
    <w:locked/>
    <w:rsid w:val="001E1B0A"/>
    <w:rPr>
      <w:rFonts w:ascii="Calibri" w:eastAsia="SimSun" w:hAnsi="Calibri" w:cs="Mangal"/>
      <w:kern w:val="2"/>
      <w:sz w:val="24"/>
      <w:szCs w:val="21"/>
      <w:lang w:eastAsia="hi-IN" w:bidi="hi-IN"/>
    </w:rPr>
  </w:style>
  <w:style w:type="paragraph" w:styleId="a4">
    <w:name w:val="List Paragraph"/>
    <w:aliases w:val="Heading1,Colorful List - Accent 11,маркированный,Абзац списка1"/>
    <w:basedOn w:val="a"/>
    <w:link w:val="a3"/>
    <w:uiPriority w:val="34"/>
    <w:qFormat/>
    <w:rsid w:val="001E1B0A"/>
    <w:pPr>
      <w:widowControl w:val="0"/>
      <w:suppressAutoHyphens/>
      <w:ind w:left="720"/>
      <w:contextualSpacing/>
    </w:pPr>
    <w:rPr>
      <w:rFonts w:ascii="Calibri" w:eastAsia="SimSun" w:hAnsi="Calibri" w:cs="Mangal"/>
      <w:kern w:val="2"/>
      <w:sz w:val="24"/>
      <w:szCs w:val="21"/>
      <w:lang w:eastAsia="hi-IN" w:bidi="hi-IN"/>
    </w:rPr>
  </w:style>
  <w:style w:type="table" w:customStyle="1" w:styleId="1">
    <w:name w:val="Сетка таблицы1"/>
    <w:basedOn w:val="a1"/>
    <w:uiPriority w:val="59"/>
    <w:rsid w:val="001E1B0A"/>
    <w:pPr>
      <w:spacing w:after="0" w:line="240" w:lineRule="auto"/>
    </w:pPr>
    <w:rPr>
      <w:rFonts w:ascii="Times New Roman" w:eastAsiaTheme="majorEastAsia" w:hAnsi="Times New Roman" w:cstheme="majorBid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E1B0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E1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5H00102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P2100000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190000029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2021-10-02T23:25:00Z</dcterms:created>
  <dcterms:modified xsi:type="dcterms:W3CDTF">2021-10-03T00:30:00Z</dcterms:modified>
</cp:coreProperties>
</file>